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8EC3F" w14:textId="77777777" w:rsidR="005952B4" w:rsidRPr="00003A73" w:rsidRDefault="005952B4" w:rsidP="005952B4">
      <w:pPr>
        <w:pStyle w:val="tc2"/>
        <w:shd w:val="clear" w:color="auto" w:fill="FFFFFF"/>
        <w:spacing w:line="276" w:lineRule="auto"/>
        <w:rPr>
          <w:rFonts w:ascii="Century" w:hAnsi="Century"/>
          <w:lang w:val="uk-UA"/>
        </w:rPr>
      </w:pPr>
      <w:r w:rsidRPr="00003A73">
        <w:rPr>
          <w:rFonts w:ascii="Century" w:hAnsi="Century"/>
          <w:noProof/>
          <w:lang w:val="uk-UA" w:eastAsia="uk-UA"/>
        </w:rPr>
        <w:drawing>
          <wp:inline distT="0" distB="0" distL="0" distR="0" wp14:anchorId="62DB4524" wp14:editId="10F85338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BFA5D" w14:textId="77777777" w:rsidR="005952B4" w:rsidRPr="00003A73" w:rsidRDefault="005952B4" w:rsidP="005952B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003A73">
        <w:rPr>
          <w:rFonts w:ascii="Century" w:hAnsi="Century"/>
          <w:sz w:val="32"/>
          <w:szCs w:val="32"/>
          <w:lang w:val="uk-UA"/>
        </w:rPr>
        <w:t>УКРАЇНА</w:t>
      </w:r>
    </w:p>
    <w:p w14:paraId="7FE09494" w14:textId="77777777" w:rsidR="005952B4" w:rsidRPr="00003A73" w:rsidRDefault="005952B4" w:rsidP="005952B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003A73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65B0E6F4" w14:textId="77777777" w:rsidR="005952B4" w:rsidRPr="00003A73" w:rsidRDefault="005952B4" w:rsidP="005952B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 w:rsidRPr="00003A73">
        <w:rPr>
          <w:rFonts w:ascii="Century" w:hAnsi="Century"/>
          <w:sz w:val="32"/>
          <w:lang w:val="uk-UA"/>
        </w:rPr>
        <w:t>ЛЬВІВСЬКОЇ ОБЛАСТІ</w:t>
      </w:r>
    </w:p>
    <w:p w14:paraId="4E98FBC7" w14:textId="61CA80A1" w:rsidR="005952B4" w:rsidRDefault="005952B4" w:rsidP="005952B4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18</w:t>
      </w:r>
      <w:r w:rsidRPr="00003A73">
        <w:rPr>
          <w:rFonts w:ascii="Century" w:hAnsi="Century"/>
          <w:b/>
          <w:sz w:val="32"/>
          <w:szCs w:val="32"/>
          <w:lang w:val="uk-UA"/>
        </w:rPr>
        <w:t xml:space="preserve"> </w:t>
      </w:r>
      <w:r w:rsidRPr="00003A73"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14:paraId="5DFFD2AA" w14:textId="77777777" w:rsidR="005952B4" w:rsidRPr="00003A73" w:rsidRDefault="005952B4" w:rsidP="005952B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</w:p>
    <w:p w14:paraId="3A41A7A3" w14:textId="42936A6C" w:rsidR="005952B4" w:rsidRPr="009677DE" w:rsidRDefault="005952B4" w:rsidP="005952B4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003A73">
        <w:rPr>
          <w:rFonts w:ascii="Century" w:hAnsi="Century"/>
          <w:b/>
          <w:sz w:val="32"/>
          <w:szCs w:val="36"/>
          <w:lang w:val="uk-UA"/>
        </w:rPr>
        <w:t>РІШЕННЯ</w:t>
      </w:r>
      <w:r w:rsidRPr="00003A73">
        <w:rPr>
          <w:rFonts w:ascii="Century" w:hAnsi="Century"/>
          <w:b/>
          <w:sz w:val="36"/>
          <w:szCs w:val="36"/>
          <w:lang w:val="uk-UA"/>
        </w:rPr>
        <w:t xml:space="preserve"> №</w:t>
      </w:r>
      <w:r w:rsidR="009677DE">
        <w:rPr>
          <w:rFonts w:ascii="Century" w:hAnsi="Century"/>
          <w:b/>
          <w:sz w:val="36"/>
          <w:szCs w:val="36"/>
          <w:lang w:val="en-US"/>
        </w:rPr>
        <w:t>22/18-4332</w:t>
      </w:r>
    </w:p>
    <w:p w14:paraId="03C8F6EE" w14:textId="2A598FCC" w:rsidR="005952B4" w:rsidRPr="005D6432" w:rsidRDefault="005952B4" w:rsidP="005952B4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26 січня</w:t>
      </w:r>
      <w:r w:rsidRPr="005D6432">
        <w:rPr>
          <w:rFonts w:ascii="Century" w:hAnsi="Century"/>
          <w:sz w:val="26"/>
          <w:szCs w:val="26"/>
          <w:lang w:val="uk-UA"/>
        </w:rPr>
        <w:t xml:space="preserve"> 202</w:t>
      </w:r>
      <w:r w:rsidR="007828A9">
        <w:rPr>
          <w:rFonts w:ascii="Century" w:hAnsi="Century"/>
          <w:sz w:val="26"/>
          <w:szCs w:val="26"/>
          <w:lang w:val="uk-UA"/>
        </w:rPr>
        <w:t>2</w:t>
      </w:r>
      <w:r w:rsidRPr="005D6432">
        <w:rPr>
          <w:rFonts w:ascii="Century" w:hAnsi="Century"/>
          <w:sz w:val="26"/>
          <w:szCs w:val="26"/>
          <w:lang w:val="uk-UA"/>
        </w:rPr>
        <w:t xml:space="preserve"> року</w:t>
      </w:r>
      <w:r w:rsidRPr="005D6432">
        <w:rPr>
          <w:rFonts w:ascii="Century" w:hAnsi="Century"/>
          <w:sz w:val="26"/>
          <w:szCs w:val="26"/>
          <w:lang w:val="uk-UA"/>
        </w:rPr>
        <w:tab/>
      </w:r>
      <w:r w:rsidRPr="005D6432">
        <w:rPr>
          <w:rFonts w:ascii="Century" w:hAnsi="Century"/>
          <w:sz w:val="26"/>
          <w:szCs w:val="26"/>
          <w:lang w:val="uk-UA"/>
        </w:rPr>
        <w:tab/>
      </w:r>
      <w:r w:rsidRPr="005D6432">
        <w:rPr>
          <w:rFonts w:ascii="Century" w:hAnsi="Century"/>
          <w:sz w:val="26"/>
          <w:szCs w:val="26"/>
          <w:lang w:val="uk-UA"/>
        </w:rPr>
        <w:tab/>
      </w:r>
      <w:r w:rsidRPr="005D6432">
        <w:rPr>
          <w:rFonts w:ascii="Century" w:hAnsi="Century"/>
          <w:sz w:val="26"/>
          <w:szCs w:val="26"/>
          <w:lang w:val="uk-UA"/>
        </w:rPr>
        <w:tab/>
      </w:r>
      <w:r w:rsidRPr="005D6432">
        <w:rPr>
          <w:rFonts w:ascii="Century" w:hAnsi="Century"/>
          <w:sz w:val="26"/>
          <w:szCs w:val="26"/>
          <w:lang w:val="uk-UA"/>
        </w:rPr>
        <w:tab/>
      </w:r>
      <w:r w:rsidRPr="005D6432">
        <w:rPr>
          <w:rFonts w:ascii="Century" w:hAnsi="Century"/>
          <w:sz w:val="26"/>
          <w:szCs w:val="26"/>
          <w:lang w:val="uk-UA"/>
        </w:rPr>
        <w:tab/>
      </w:r>
      <w:r w:rsidRPr="005D6432">
        <w:rPr>
          <w:rFonts w:ascii="Century" w:hAnsi="Century"/>
          <w:sz w:val="26"/>
          <w:szCs w:val="26"/>
          <w:lang w:val="uk-UA"/>
        </w:rPr>
        <w:tab/>
        <w:t xml:space="preserve">    </w:t>
      </w:r>
      <w:r>
        <w:rPr>
          <w:rFonts w:ascii="Century" w:hAnsi="Century"/>
          <w:sz w:val="26"/>
          <w:szCs w:val="26"/>
          <w:lang w:val="uk-UA"/>
        </w:rPr>
        <w:t xml:space="preserve">          </w:t>
      </w:r>
      <w:r w:rsidRPr="005D6432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14:paraId="4FB5AC5A" w14:textId="77777777" w:rsidR="005952B4" w:rsidRPr="00C82CAF" w:rsidRDefault="005952B4" w:rsidP="005952B4">
      <w:pPr>
        <w:rPr>
          <w:rFonts w:ascii="Century" w:hAnsi="Century"/>
          <w:b/>
          <w:sz w:val="36"/>
          <w:szCs w:val="36"/>
          <w:lang w:val="uk-UA"/>
        </w:rPr>
      </w:pPr>
    </w:p>
    <w:p w14:paraId="07A1D2C3" w14:textId="390A4A10" w:rsidR="005952B4" w:rsidRPr="005D6432" w:rsidRDefault="005952B4" w:rsidP="005952B4">
      <w:pPr>
        <w:jc w:val="both"/>
        <w:rPr>
          <w:rFonts w:ascii="Century" w:hAnsi="Century"/>
          <w:b/>
          <w:sz w:val="26"/>
          <w:szCs w:val="26"/>
          <w:lang w:val="uk-UA" w:eastAsia="uk-UA"/>
        </w:rPr>
      </w:pPr>
      <w:r w:rsidRPr="005D6432">
        <w:rPr>
          <w:rFonts w:ascii="Century" w:hAnsi="Century"/>
          <w:b/>
          <w:sz w:val="26"/>
          <w:szCs w:val="26"/>
          <w:lang w:val="uk-UA" w:eastAsia="uk-UA"/>
        </w:rPr>
        <w:t xml:space="preserve">Про затвердження технічної документації з нормативної грошової оцінки земель </w:t>
      </w:r>
      <w:r>
        <w:rPr>
          <w:rFonts w:ascii="Century" w:hAnsi="Century"/>
          <w:b/>
          <w:sz w:val="26"/>
          <w:szCs w:val="26"/>
          <w:lang w:val="uk-UA" w:eastAsia="uk-UA"/>
        </w:rPr>
        <w:t xml:space="preserve">населеного пункту </w:t>
      </w:r>
      <w:r w:rsidRPr="005D6432">
        <w:rPr>
          <w:rFonts w:ascii="Century" w:hAnsi="Century"/>
          <w:b/>
          <w:sz w:val="26"/>
          <w:szCs w:val="26"/>
          <w:lang w:val="uk-UA" w:eastAsia="uk-UA"/>
        </w:rPr>
        <w:t>с</w:t>
      </w:r>
      <w:r>
        <w:rPr>
          <w:rFonts w:ascii="Century" w:hAnsi="Century"/>
          <w:b/>
          <w:sz w:val="26"/>
          <w:szCs w:val="26"/>
          <w:lang w:val="uk-UA" w:eastAsia="uk-UA"/>
        </w:rPr>
        <w:t>.</w:t>
      </w:r>
      <w:r w:rsidRPr="005D6432">
        <w:rPr>
          <w:rFonts w:ascii="Century" w:hAnsi="Century"/>
          <w:b/>
          <w:sz w:val="26"/>
          <w:szCs w:val="26"/>
          <w:lang w:val="uk-UA" w:eastAsia="uk-UA"/>
        </w:rPr>
        <w:t xml:space="preserve"> </w:t>
      </w:r>
      <w:r>
        <w:rPr>
          <w:rFonts w:ascii="Century" w:hAnsi="Century"/>
          <w:b/>
          <w:sz w:val="26"/>
          <w:szCs w:val="26"/>
          <w:lang w:val="uk-UA" w:eastAsia="uk-UA"/>
        </w:rPr>
        <w:t>Градівка</w:t>
      </w:r>
      <w:r w:rsidRPr="005D6432">
        <w:rPr>
          <w:rFonts w:ascii="Century" w:hAnsi="Century"/>
          <w:b/>
          <w:sz w:val="26"/>
          <w:szCs w:val="26"/>
          <w:lang w:val="uk-UA" w:eastAsia="uk-UA"/>
        </w:rPr>
        <w:t xml:space="preserve"> Львівського району Львівської області </w:t>
      </w:r>
    </w:p>
    <w:p w14:paraId="661F430D" w14:textId="77777777" w:rsidR="005952B4" w:rsidRPr="005D6432" w:rsidRDefault="005952B4" w:rsidP="005952B4">
      <w:pPr>
        <w:widowControl w:val="0"/>
        <w:ind w:right="20"/>
        <w:jc w:val="both"/>
        <w:rPr>
          <w:rFonts w:ascii="Century" w:hAnsi="Century"/>
          <w:b/>
          <w:sz w:val="26"/>
          <w:szCs w:val="26"/>
          <w:lang w:val="uk-UA" w:eastAsia="uk-UA"/>
        </w:rPr>
      </w:pPr>
    </w:p>
    <w:p w14:paraId="585C3D1C" w14:textId="577957B2" w:rsidR="005952B4" w:rsidRPr="005D6432" w:rsidRDefault="005952B4" w:rsidP="005952B4">
      <w:pPr>
        <w:widowControl w:val="0"/>
        <w:ind w:right="20" w:firstLine="708"/>
        <w:jc w:val="both"/>
        <w:rPr>
          <w:rFonts w:ascii="Century" w:hAnsi="Century"/>
          <w:sz w:val="26"/>
          <w:szCs w:val="26"/>
          <w:lang w:val="uk-UA" w:eastAsia="en-US"/>
        </w:rPr>
      </w:pPr>
      <w:r w:rsidRPr="005D6432">
        <w:rPr>
          <w:rFonts w:ascii="Century" w:hAnsi="Century"/>
          <w:sz w:val="26"/>
          <w:szCs w:val="26"/>
          <w:lang w:val="uk-UA" w:eastAsia="en-US"/>
        </w:rPr>
        <w:t>Розглянувши  технічну документацію з нормативної грошової оцінки земель</w:t>
      </w:r>
      <w:r>
        <w:rPr>
          <w:rFonts w:ascii="Century" w:hAnsi="Century"/>
          <w:sz w:val="26"/>
          <w:szCs w:val="26"/>
          <w:lang w:val="uk-UA" w:eastAsia="en-US"/>
        </w:rPr>
        <w:t xml:space="preserve"> населеного пункту</w:t>
      </w:r>
      <w:r w:rsidRPr="005D6432">
        <w:rPr>
          <w:rFonts w:ascii="Century" w:hAnsi="Century"/>
          <w:sz w:val="26"/>
          <w:szCs w:val="26"/>
          <w:lang w:val="uk-UA" w:eastAsia="en-US"/>
        </w:rPr>
        <w:t xml:space="preserve"> с</w:t>
      </w:r>
      <w:r>
        <w:rPr>
          <w:rFonts w:ascii="Century" w:hAnsi="Century"/>
          <w:sz w:val="26"/>
          <w:szCs w:val="26"/>
          <w:lang w:val="uk-UA" w:eastAsia="en-US"/>
        </w:rPr>
        <w:t>.</w:t>
      </w:r>
      <w:r w:rsidRPr="005D6432">
        <w:rPr>
          <w:rFonts w:ascii="Century" w:hAnsi="Century"/>
          <w:sz w:val="26"/>
          <w:szCs w:val="26"/>
          <w:lang w:val="uk-UA" w:eastAsia="en-US"/>
        </w:rPr>
        <w:t xml:space="preserve"> </w:t>
      </w:r>
      <w:r>
        <w:rPr>
          <w:rFonts w:ascii="Century" w:hAnsi="Century"/>
          <w:sz w:val="26"/>
          <w:szCs w:val="26"/>
          <w:lang w:val="uk-UA" w:eastAsia="en-US"/>
        </w:rPr>
        <w:t>Градівка</w:t>
      </w:r>
      <w:r w:rsidRPr="005D6432">
        <w:rPr>
          <w:rFonts w:ascii="Century" w:hAnsi="Century"/>
          <w:sz w:val="26"/>
          <w:szCs w:val="26"/>
          <w:lang w:val="uk-UA" w:eastAsia="en-US"/>
        </w:rPr>
        <w:t xml:space="preserve"> </w:t>
      </w:r>
      <w:r>
        <w:rPr>
          <w:rFonts w:ascii="Century" w:hAnsi="Century"/>
          <w:sz w:val="26"/>
          <w:szCs w:val="26"/>
          <w:lang w:val="uk-UA" w:eastAsia="en-US"/>
        </w:rPr>
        <w:t>розроблену</w:t>
      </w:r>
      <w:r w:rsidRPr="005D6432">
        <w:rPr>
          <w:rFonts w:ascii="Century" w:hAnsi="Century"/>
          <w:sz w:val="26"/>
          <w:szCs w:val="26"/>
          <w:lang w:val="uk-UA" w:eastAsia="en-US"/>
        </w:rPr>
        <w:t xml:space="preserve"> </w:t>
      </w:r>
      <w:r>
        <w:rPr>
          <w:rFonts w:ascii="Century" w:hAnsi="Century"/>
          <w:sz w:val="26"/>
          <w:szCs w:val="26"/>
          <w:lang w:val="uk-UA" w:eastAsia="en-US"/>
        </w:rPr>
        <w:t>ТзОВ «</w:t>
      </w:r>
      <w:proofErr w:type="spellStart"/>
      <w:r>
        <w:rPr>
          <w:rFonts w:ascii="Century" w:hAnsi="Century"/>
          <w:sz w:val="26"/>
          <w:szCs w:val="26"/>
          <w:lang w:val="uk-UA" w:eastAsia="en-US"/>
        </w:rPr>
        <w:t>Західземлепроект</w:t>
      </w:r>
      <w:proofErr w:type="spellEnd"/>
      <w:r>
        <w:rPr>
          <w:rFonts w:ascii="Century" w:hAnsi="Century"/>
          <w:sz w:val="26"/>
          <w:szCs w:val="26"/>
          <w:lang w:val="uk-UA" w:eastAsia="en-US"/>
        </w:rPr>
        <w:t xml:space="preserve"> плюс»</w:t>
      </w:r>
      <w:r w:rsidRPr="005D6432">
        <w:rPr>
          <w:rFonts w:ascii="Century" w:hAnsi="Century"/>
          <w:sz w:val="26"/>
          <w:szCs w:val="26"/>
          <w:lang w:val="uk-UA" w:eastAsia="en-US"/>
        </w:rPr>
        <w:t>, керуючись ст. 15, 18,</w:t>
      </w:r>
      <w:r>
        <w:rPr>
          <w:rFonts w:ascii="Century" w:hAnsi="Century"/>
          <w:sz w:val="26"/>
          <w:szCs w:val="26"/>
          <w:lang w:val="uk-UA" w:eastAsia="en-US"/>
        </w:rPr>
        <w:t xml:space="preserve"> </w:t>
      </w:r>
      <w:r w:rsidRPr="005D6432">
        <w:rPr>
          <w:rFonts w:ascii="Century" w:hAnsi="Century"/>
          <w:sz w:val="26"/>
          <w:szCs w:val="26"/>
          <w:lang w:val="uk-UA" w:eastAsia="en-US"/>
        </w:rPr>
        <w:t>2</w:t>
      </w:r>
      <w:r>
        <w:rPr>
          <w:rFonts w:ascii="Century" w:hAnsi="Century"/>
          <w:sz w:val="26"/>
          <w:szCs w:val="26"/>
          <w:lang w:val="uk-UA" w:eastAsia="en-US"/>
        </w:rPr>
        <w:t>3</w:t>
      </w:r>
      <w:r w:rsidRPr="005D6432">
        <w:rPr>
          <w:rFonts w:ascii="Century" w:hAnsi="Century"/>
          <w:sz w:val="26"/>
          <w:szCs w:val="26"/>
          <w:lang w:val="uk-UA" w:eastAsia="en-US"/>
        </w:rPr>
        <w:t xml:space="preserve">  Закону України «Про оцінку земель», Законом України «Про плату за землю»,  ст. 26 Закону України «Про місцеве самоврядування в Україні»,  Постановою Кабінету Міністрів України №213 від 23.03.1995 року «Про методику нормативної грошової оцінки земель сільськогосподарського призначення, керуючись Земельним кодексом України, ст.271 Податкового Кодексу </w:t>
      </w:r>
      <w:r>
        <w:rPr>
          <w:rFonts w:ascii="Century" w:hAnsi="Century"/>
          <w:sz w:val="26"/>
          <w:szCs w:val="26"/>
          <w:lang w:val="uk-UA" w:eastAsia="en-US"/>
        </w:rPr>
        <w:t>України та враховуючи пропозиції постійної депутатської комісії у справах земельних ресурсів, АПК, містобудування, охорони довкілля</w:t>
      </w:r>
      <w:r w:rsidRPr="005D6432">
        <w:rPr>
          <w:rFonts w:ascii="Century" w:hAnsi="Century"/>
          <w:sz w:val="26"/>
          <w:szCs w:val="26"/>
          <w:lang w:val="uk-UA" w:eastAsia="en-US"/>
        </w:rPr>
        <w:t>, міська рада</w:t>
      </w:r>
      <w:r>
        <w:rPr>
          <w:rFonts w:ascii="Century" w:hAnsi="Century"/>
          <w:sz w:val="26"/>
          <w:szCs w:val="26"/>
          <w:lang w:val="uk-UA" w:eastAsia="en-US"/>
        </w:rPr>
        <w:t>-</w:t>
      </w:r>
    </w:p>
    <w:p w14:paraId="65A150E2" w14:textId="77777777" w:rsidR="005952B4" w:rsidRPr="005D6432" w:rsidRDefault="005952B4" w:rsidP="005952B4">
      <w:pPr>
        <w:widowControl w:val="0"/>
        <w:ind w:right="20"/>
        <w:jc w:val="center"/>
        <w:rPr>
          <w:rFonts w:ascii="Century" w:hAnsi="Century"/>
          <w:sz w:val="26"/>
          <w:szCs w:val="26"/>
          <w:lang w:val="uk-UA" w:eastAsia="en-US"/>
        </w:rPr>
      </w:pPr>
      <w:r w:rsidRPr="005D6432">
        <w:rPr>
          <w:rFonts w:ascii="Century" w:hAnsi="Century"/>
          <w:b/>
          <w:sz w:val="26"/>
          <w:szCs w:val="26"/>
          <w:lang w:val="uk-UA" w:eastAsia="uk-UA"/>
        </w:rPr>
        <w:t>ВИРІШИЛА:</w:t>
      </w:r>
    </w:p>
    <w:p w14:paraId="78A8D5A6" w14:textId="617FE348" w:rsidR="005952B4" w:rsidRDefault="005952B4" w:rsidP="005952B4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Century" w:hAnsi="Century"/>
          <w:color w:val="222222"/>
          <w:sz w:val="26"/>
          <w:szCs w:val="26"/>
          <w:lang w:val="uk-UA"/>
        </w:rPr>
      </w:pPr>
      <w:r w:rsidRPr="005D6432">
        <w:rPr>
          <w:rFonts w:ascii="Century" w:hAnsi="Century"/>
          <w:color w:val="222222"/>
          <w:sz w:val="26"/>
          <w:szCs w:val="26"/>
          <w:lang w:val="uk-UA"/>
        </w:rPr>
        <w:t xml:space="preserve">Затвердити нормативну грошову оцінку земель </w:t>
      </w:r>
      <w:r>
        <w:rPr>
          <w:rFonts w:ascii="Century" w:hAnsi="Century"/>
          <w:color w:val="222222"/>
          <w:sz w:val="26"/>
          <w:szCs w:val="26"/>
          <w:lang w:val="uk-UA"/>
        </w:rPr>
        <w:t xml:space="preserve">населеного пункту </w:t>
      </w:r>
      <w:proofErr w:type="spellStart"/>
      <w:r w:rsidRPr="005D6432">
        <w:rPr>
          <w:rFonts w:ascii="Century" w:hAnsi="Century"/>
          <w:color w:val="222222"/>
          <w:sz w:val="26"/>
          <w:szCs w:val="26"/>
          <w:lang w:val="uk-UA"/>
        </w:rPr>
        <w:t>с</w:t>
      </w:r>
      <w:r>
        <w:rPr>
          <w:rFonts w:ascii="Century" w:hAnsi="Century"/>
          <w:color w:val="222222"/>
          <w:sz w:val="26"/>
          <w:szCs w:val="26"/>
          <w:lang w:val="uk-UA"/>
        </w:rPr>
        <w:t>.Градівка</w:t>
      </w:r>
      <w:proofErr w:type="spellEnd"/>
      <w:r>
        <w:rPr>
          <w:rFonts w:ascii="Century" w:hAnsi="Century"/>
          <w:color w:val="222222"/>
          <w:sz w:val="26"/>
          <w:szCs w:val="26"/>
          <w:lang w:val="uk-UA"/>
        </w:rPr>
        <w:t xml:space="preserve"> </w:t>
      </w:r>
      <w:r w:rsidRPr="005D6432">
        <w:rPr>
          <w:rFonts w:ascii="Century" w:hAnsi="Century"/>
          <w:color w:val="222222"/>
          <w:sz w:val="26"/>
          <w:szCs w:val="26"/>
          <w:lang w:val="uk-UA"/>
        </w:rPr>
        <w:t>Львівського району Львівської області.</w:t>
      </w:r>
    </w:p>
    <w:p w14:paraId="0019428F" w14:textId="058AA00D" w:rsidR="005952B4" w:rsidRDefault="005952B4" w:rsidP="005952B4">
      <w:pPr>
        <w:shd w:val="clear" w:color="auto" w:fill="FFFFFF"/>
        <w:ind w:left="426"/>
        <w:jc w:val="both"/>
        <w:textAlignment w:val="baseline"/>
        <w:rPr>
          <w:rFonts w:ascii="Century" w:hAnsi="Century"/>
          <w:color w:val="222222"/>
          <w:sz w:val="26"/>
          <w:szCs w:val="26"/>
          <w:lang w:val="uk-UA"/>
        </w:rPr>
      </w:pPr>
      <w:r>
        <w:rPr>
          <w:rFonts w:ascii="Century" w:hAnsi="Century"/>
          <w:color w:val="222222"/>
          <w:sz w:val="26"/>
          <w:szCs w:val="26"/>
          <w:lang w:val="uk-UA"/>
        </w:rPr>
        <w:t>- Площа населеного пункту с. Градівка становить 323,6000 га</w:t>
      </w:r>
    </w:p>
    <w:p w14:paraId="641B2829" w14:textId="57AD3236" w:rsidR="005952B4" w:rsidRDefault="005952B4" w:rsidP="005952B4">
      <w:pPr>
        <w:shd w:val="clear" w:color="auto" w:fill="FFFFFF"/>
        <w:ind w:left="426"/>
        <w:jc w:val="both"/>
        <w:textAlignment w:val="baseline"/>
        <w:rPr>
          <w:rFonts w:ascii="Century" w:hAnsi="Century"/>
          <w:color w:val="222222"/>
          <w:sz w:val="26"/>
          <w:szCs w:val="26"/>
          <w:lang w:val="uk-UA"/>
        </w:rPr>
      </w:pPr>
      <w:r>
        <w:rPr>
          <w:rFonts w:ascii="Century" w:hAnsi="Century"/>
          <w:color w:val="222222"/>
          <w:sz w:val="26"/>
          <w:szCs w:val="26"/>
          <w:lang w:val="uk-UA"/>
        </w:rPr>
        <w:t>- Середня (базова) вартість одного квадратного метра земель населеного пункту с. Градівка Львівського району Львівської області становить 91,5 грн/</w:t>
      </w:r>
      <w:proofErr w:type="spellStart"/>
      <w:r>
        <w:rPr>
          <w:rFonts w:ascii="Century" w:hAnsi="Century"/>
          <w:color w:val="222222"/>
          <w:sz w:val="26"/>
          <w:szCs w:val="26"/>
          <w:lang w:val="uk-UA"/>
        </w:rPr>
        <w:t>кв.м</w:t>
      </w:r>
      <w:proofErr w:type="spellEnd"/>
      <w:r>
        <w:rPr>
          <w:rFonts w:ascii="Century" w:hAnsi="Century"/>
          <w:color w:val="222222"/>
          <w:sz w:val="26"/>
          <w:szCs w:val="26"/>
          <w:lang w:val="uk-UA"/>
        </w:rPr>
        <w:t>.</w:t>
      </w:r>
    </w:p>
    <w:p w14:paraId="00E0A04A" w14:textId="35DB6DE1" w:rsidR="005952B4" w:rsidRDefault="005952B4" w:rsidP="005952B4">
      <w:pPr>
        <w:shd w:val="clear" w:color="auto" w:fill="FFFFFF"/>
        <w:ind w:left="426"/>
        <w:jc w:val="both"/>
        <w:textAlignment w:val="baseline"/>
        <w:rPr>
          <w:rFonts w:ascii="Century" w:hAnsi="Century"/>
          <w:color w:val="222222"/>
          <w:sz w:val="26"/>
          <w:szCs w:val="26"/>
          <w:lang w:val="uk-UA"/>
        </w:rPr>
      </w:pPr>
      <w:r>
        <w:rPr>
          <w:rFonts w:ascii="Century" w:hAnsi="Century"/>
          <w:color w:val="222222"/>
          <w:sz w:val="26"/>
          <w:szCs w:val="26"/>
          <w:lang w:val="uk-UA"/>
        </w:rPr>
        <w:t xml:space="preserve">- Граничні значення зонального коефіцієнту Км2 </w:t>
      </w:r>
      <w:r w:rsidR="009677DE">
        <w:rPr>
          <w:rFonts w:ascii="Century" w:hAnsi="Century"/>
          <w:color w:val="222222"/>
          <w:sz w:val="26"/>
          <w:szCs w:val="26"/>
          <w:lang w:val="uk-UA"/>
        </w:rPr>
        <w:t>становлять</w:t>
      </w:r>
      <w:r w:rsidR="001B09DD">
        <w:rPr>
          <w:rFonts w:ascii="Century" w:hAnsi="Century"/>
          <w:color w:val="222222"/>
          <w:sz w:val="26"/>
          <w:szCs w:val="26"/>
          <w:lang w:val="uk-UA"/>
        </w:rPr>
        <w:t xml:space="preserve"> 0,</w:t>
      </w:r>
      <w:r w:rsidR="00AF69DD">
        <w:rPr>
          <w:rFonts w:ascii="Century" w:hAnsi="Century"/>
          <w:color w:val="222222"/>
          <w:sz w:val="26"/>
          <w:szCs w:val="26"/>
          <w:lang w:val="uk-UA"/>
        </w:rPr>
        <w:t>85</w:t>
      </w:r>
      <w:r w:rsidR="009677DE">
        <w:rPr>
          <w:rFonts w:ascii="Century" w:hAnsi="Century"/>
          <w:color w:val="222222"/>
          <w:sz w:val="26"/>
          <w:szCs w:val="26"/>
          <w:lang w:val="uk-UA"/>
        </w:rPr>
        <w:t xml:space="preserve"> та </w:t>
      </w:r>
      <w:bookmarkStart w:id="0" w:name="_GoBack"/>
      <w:bookmarkEnd w:id="0"/>
      <w:r w:rsidR="001B09DD">
        <w:rPr>
          <w:rFonts w:ascii="Century" w:hAnsi="Century"/>
          <w:color w:val="222222"/>
          <w:sz w:val="26"/>
          <w:szCs w:val="26"/>
          <w:lang w:val="uk-UA"/>
        </w:rPr>
        <w:t>1,</w:t>
      </w:r>
      <w:r w:rsidR="00AF69DD">
        <w:rPr>
          <w:rFonts w:ascii="Century" w:hAnsi="Century"/>
          <w:color w:val="222222"/>
          <w:sz w:val="26"/>
          <w:szCs w:val="26"/>
          <w:lang w:val="uk-UA"/>
        </w:rPr>
        <w:t>2</w:t>
      </w:r>
      <w:r w:rsidR="001B09DD">
        <w:rPr>
          <w:rFonts w:ascii="Century" w:hAnsi="Century"/>
          <w:color w:val="222222"/>
          <w:sz w:val="26"/>
          <w:szCs w:val="26"/>
          <w:lang w:val="uk-UA"/>
        </w:rPr>
        <w:t>0</w:t>
      </w:r>
    </w:p>
    <w:p w14:paraId="4471ED81" w14:textId="783BCAEC" w:rsidR="005952B4" w:rsidRPr="005D6432" w:rsidRDefault="005952B4" w:rsidP="005952B4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Century" w:hAnsi="Century"/>
          <w:color w:val="222222"/>
          <w:sz w:val="26"/>
          <w:szCs w:val="26"/>
          <w:lang w:val="uk-UA"/>
        </w:rPr>
      </w:pPr>
      <w:r w:rsidRPr="005D6432">
        <w:rPr>
          <w:rFonts w:ascii="Century" w:hAnsi="Century"/>
          <w:color w:val="222222"/>
          <w:sz w:val="26"/>
          <w:szCs w:val="26"/>
          <w:lang w:val="uk-UA"/>
        </w:rPr>
        <w:t>Ввести в дію нормативну грошову оцінку земель</w:t>
      </w:r>
      <w:r>
        <w:rPr>
          <w:rFonts w:ascii="Century" w:hAnsi="Century"/>
          <w:color w:val="222222"/>
          <w:sz w:val="26"/>
          <w:szCs w:val="26"/>
          <w:lang w:val="uk-UA"/>
        </w:rPr>
        <w:t xml:space="preserve"> населеного пункту</w:t>
      </w:r>
      <w:r w:rsidRPr="005D6432">
        <w:rPr>
          <w:rFonts w:ascii="Century" w:hAnsi="Century"/>
          <w:color w:val="222222"/>
          <w:sz w:val="26"/>
          <w:szCs w:val="26"/>
          <w:lang w:val="uk-UA"/>
        </w:rPr>
        <w:t xml:space="preserve"> </w:t>
      </w:r>
      <w:proofErr w:type="spellStart"/>
      <w:r w:rsidRPr="005D6432">
        <w:rPr>
          <w:rFonts w:ascii="Century" w:hAnsi="Century"/>
          <w:color w:val="222222"/>
          <w:sz w:val="26"/>
          <w:szCs w:val="26"/>
          <w:lang w:val="uk-UA"/>
        </w:rPr>
        <w:t>с</w:t>
      </w:r>
      <w:r>
        <w:rPr>
          <w:rFonts w:ascii="Century" w:hAnsi="Century"/>
          <w:color w:val="222222"/>
          <w:sz w:val="26"/>
          <w:szCs w:val="26"/>
          <w:lang w:val="uk-UA"/>
        </w:rPr>
        <w:t>.</w:t>
      </w:r>
      <w:r w:rsidR="001B09DD">
        <w:rPr>
          <w:rFonts w:ascii="Century" w:hAnsi="Century"/>
          <w:color w:val="222222"/>
          <w:sz w:val="26"/>
          <w:szCs w:val="26"/>
          <w:lang w:val="uk-UA"/>
        </w:rPr>
        <w:t>Градівка</w:t>
      </w:r>
      <w:proofErr w:type="spellEnd"/>
      <w:r w:rsidRPr="005D6432">
        <w:rPr>
          <w:rFonts w:ascii="Century" w:hAnsi="Century"/>
          <w:color w:val="222222"/>
          <w:sz w:val="26"/>
          <w:szCs w:val="26"/>
          <w:lang w:val="uk-UA"/>
        </w:rPr>
        <w:t xml:space="preserve"> Львівського району Львівської області з 01.01.202</w:t>
      </w:r>
      <w:r w:rsidR="001B09DD">
        <w:rPr>
          <w:rFonts w:ascii="Century" w:hAnsi="Century"/>
          <w:color w:val="222222"/>
          <w:sz w:val="26"/>
          <w:szCs w:val="26"/>
          <w:lang w:val="uk-UA"/>
        </w:rPr>
        <w:t>3</w:t>
      </w:r>
      <w:r w:rsidRPr="005D6432">
        <w:rPr>
          <w:rFonts w:ascii="Century" w:hAnsi="Century"/>
          <w:color w:val="222222"/>
          <w:sz w:val="26"/>
          <w:szCs w:val="26"/>
          <w:lang w:val="uk-UA"/>
        </w:rPr>
        <w:t xml:space="preserve"> року.</w:t>
      </w:r>
    </w:p>
    <w:p w14:paraId="61B157A9" w14:textId="77777777" w:rsidR="005952B4" w:rsidRPr="00F61848" w:rsidRDefault="005952B4" w:rsidP="005952B4">
      <w:pPr>
        <w:numPr>
          <w:ilvl w:val="0"/>
          <w:numId w:val="1"/>
        </w:numPr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color w:val="222222"/>
          <w:sz w:val="26"/>
          <w:szCs w:val="26"/>
          <w:lang w:val="uk-UA"/>
        </w:rPr>
        <w:t xml:space="preserve">Нормативна грошова оцінка земель населеного пункту села </w:t>
      </w:r>
      <w:proofErr w:type="spellStart"/>
      <w:r>
        <w:rPr>
          <w:rFonts w:ascii="Century" w:hAnsi="Century"/>
          <w:color w:val="222222"/>
          <w:sz w:val="26"/>
          <w:szCs w:val="26"/>
          <w:lang w:val="uk-UA"/>
        </w:rPr>
        <w:t>Молошки</w:t>
      </w:r>
      <w:proofErr w:type="spellEnd"/>
      <w:r>
        <w:rPr>
          <w:rFonts w:ascii="Century" w:hAnsi="Century"/>
          <w:color w:val="222222"/>
          <w:sz w:val="26"/>
          <w:szCs w:val="26"/>
          <w:lang w:val="uk-UA"/>
        </w:rPr>
        <w:t xml:space="preserve"> Львівського району Львівської області підлягає щорічній індексації відповідно до діючого законодавства</w:t>
      </w:r>
    </w:p>
    <w:p w14:paraId="6B7CE5FA" w14:textId="77777777" w:rsidR="005952B4" w:rsidRPr="005D6432" w:rsidRDefault="005952B4" w:rsidP="005952B4">
      <w:pPr>
        <w:numPr>
          <w:ilvl w:val="0"/>
          <w:numId w:val="1"/>
        </w:numPr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5D6432">
        <w:rPr>
          <w:rFonts w:ascii="Century" w:hAnsi="Century"/>
          <w:sz w:val="26"/>
          <w:szCs w:val="26"/>
          <w:lang w:val="uk-UA"/>
        </w:rPr>
        <w:t xml:space="preserve">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5D6432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14:paraId="318FA421" w14:textId="77777777" w:rsidR="005952B4" w:rsidRPr="00003A73" w:rsidRDefault="005952B4" w:rsidP="005952B4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</w:p>
    <w:p w14:paraId="6E9846A6" w14:textId="445DFC1C" w:rsidR="005952B4" w:rsidRPr="009677DE" w:rsidRDefault="005952B4" w:rsidP="005952B4">
      <w:pPr>
        <w:spacing w:line="276" w:lineRule="auto"/>
        <w:jc w:val="both"/>
        <w:rPr>
          <w:rFonts w:ascii="Century" w:hAnsi="Century"/>
          <w:b/>
          <w:sz w:val="28"/>
          <w:szCs w:val="26"/>
          <w:lang w:val="uk-UA"/>
        </w:rPr>
        <w:sectPr w:rsidR="005952B4" w:rsidRPr="009677DE" w:rsidSect="009677DE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003A73">
        <w:rPr>
          <w:rFonts w:ascii="Century" w:hAnsi="Century"/>
          <w:b/>
          <w:sz w:val="28"/>
          <w:szCs w:val="26"/>
          <w:lang w:val="uk-UA"/>
        </w:rPr>
        <w:t>Міськи</w:t>
      </w:r>
      <w:r>
        <w:rPr>
          <w:rFonts w:ascii="Century" w:hAnsi="Century"/>
          <w:b/>
          <w:sz w:val="28"/>
          <w:szCs w:val="26"/>
          <w:lang w:val="uk-UA"/>
        </w:rPr>
        <w:t xml:space="preserve">й голова </w:t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  <w:t xml:space="preserve">  Володимир РЕМЕНЯ</w:t>
      </w:r>
      <w:r w:rsidR="009677DE">
        <w:rPr>
          <w:rFonts w:ascii="Century" w:hAnsi="Century"/>
          <w:b/>
          <w:sz w:val="28"/>
          <w:szCs w:val="26"/>
          <w:lang w:val="uk-UA"/>
        </w:rPr>
        <w:t>К</w:t>
      </w:r>
    </w:p>
    <w:p w14:paraId="455C073A" w14:textId="77777777" w:rsidR="009B5DA4" w:rsidRDefault="009B5DA4"/>
    <w:sectPr w:rsidR="009B5DA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2A12D4"/>
    <w:multiLevelType w:val="hybridMultilevel"/>
    <w:tmpl w:val="39B8A282"/>
    <w:lvl w:ilvl="0" w:tplc="1304EBF8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2C5"/>
    <w:rsid w:val="001B09DD"/>
    <w:rsid w:val="005952B4"/>
    <w:rsid w:val="007828A9"/>
    <w:rsid w:val="008D42C5"/>
    <w:rsid w:val="009677DE"/>
    <w:rsid w:val="009B5DA4"/>
    <w:rsid w:val="00AF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D365B"/>
  <w15:chartTrackingRefBased/>
  <w15:docId w15:val="{738064FC-D08C-40FD-867D-48678A7B9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95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5952B4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1221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2022-01-27T09:24:00Z</cp:lastPrinted>
  <dcterms:created xsi:type="dcterms:W3CDTF">2022-01-19T07:32:00Z</dcterms:created>
  <dcterms:modified xsi:type="dcterms:W3CDTF">2022-01-27T09:24:00Z</dcterms:modified>
</cp:coreProperties>
</file>